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A5" w:rsidRPr="005C39A5" w:rsidRDefault="005C39A5" w:rsidP="005C39A5">
      <w:pPr>
        <w:framePr w:hSpace="180" w:wrap="around" w:vAnchor="text" w:hAnchor="page" w:x="1441" w:y="1"/>
        <w:rPr>
          <w:rFonts w:ascii="Calibri" w:hAnsi="Calibri"/>
          <w:b/>
          <w:color w:val="002060"/>
          <w:sz w:val="36"/>
          <w:szCs w:val="36"/>
          <w:lang w:val="en"/>
        </w:rPr>
      </w:pPr>
      <w:bookmarkStart w:id="0" w:name="_GoBack"/>
      <w:bookmarkEnd w:id="0"/>
      <w:r w:rsidRPr="005C39A5">
        <w:rPr>
          <w:rFonts w:ascii="Calibri" w:hAnsi="Calibri"/>
          <w:b/>
          <w:color w:val="002060"/>
          <w:sz w:val="36"/>
          <w:szCs w:val="36"/>
          <w:lang w:val="en"/>
        </w:rPr>
        <w:t>What are the new UL requirements?</w:t>
      </w:r>
    </w:p>
    <w:p w:rsidR="005C39A5" w:rsidRDefault="005C39A5" w:rsidP="005C39A5">
      <w:pPr>
        <w:framePr w:hSpace="180" w:wrap="around" w:vAnchor="text" w:hAnchor="page" w:x="1441" w:y="1"/>
        <w:rPr>
          <w:rFonts w:ascii="Calibri" w:hAnsi="Calibri"/>
          <w:color w:val="000000"/>
          <w:sz w:val="22"/>
          <w:szCs w:val="22"/>
          <w:lang w:val="en"/>
        </w:rPr>
      </w:pPr>
    </w:p>
    <w:p w:rsidR="005C39A5" w:rsidRDefault="005C39A5" w:rsidP="005C39A5">
      <w:pPr>
        <w:framePr w:hSpace="180" w:wrap="around" w:vAnchor="text" w:hAnchor="page" w:x="1441" w:y="1"/>
        <w:rPr>
          <w:rFonts w:ascii="Calibri" w:hAnsi="Calibri"/>
          <w:color w:val="000000"/>
          <w:sz w:val="22"/>
          <w:szCs w:val="22"/>
          <w:lang w:val="en"/>
        </w:rPr>
      </w:pPr>
      <w:r>
        <w:rPr>
          <w:rFonts w:ascii="Calibri" w:hAnsi="Calibri"/>
          <w:color w:val="000000"/>
          <w:sz w:val="22"/>
          <w:szCs w:val="22"/>
          <w:lang w:val="en"/>
        </w:rPr>
        <w:t xml:space="preserve">Underwriters Laboratories (UL) has announced a revision to standard UL 943 that will take effect on June 29, 2015. This revision requires that all UL certified Class A residential and commercial grade </w:t>
      </w:r>
      <w:proofErr w:type="spellStart"/>
      <w:r>
        <w:rPr>
          <w:rFonts w:ascii="Calibri" w:hAnsi="Calibri"/>
          <w:color w:val="000000"/>
          <w:sz w:val="22"/>
          <w:szCs w:val="22"/>
          <w:lang w:val="en"/>
        </w:rPr>
        <w:t>wallbox</w:t>
      </w:r>
      <w:proofErr w:type="spellEnd"/>
      <w:r>
        <w:rPr>
          <w:rFonts w:ascii="Calibri" w:hAnsi="Calibri"/>
          <w:color w:val="000000"/>
          <w:sz w:val="22"/>
          <w:szCs w:val="22"/>
          <w:lang w:val="en"/>
        </w:rPr>
        <w:t xml:space="preserve"> mounted GFCI have:</w:t>
      </w:r>
    </w:p>
    <w:p w:rsidR="005C39A5" w:rsidRDefault="005C39A5" w:rsidP="005C39A5">
      <w:pPr>
        <w:framePr w:hSpace="180" w:wrap="around" w:vAnchor="text" w:hAnchor="page" w:x="1441" w:y="1"/>
        <w:rPr>
          <w:rFonts w:ascii="Calibri" w:hAnsi="Calibri"/>
          <w:color w:val="000000"/>
          <w:sz w:val="22"/>
          <w:szCs w:val="22"/>
          <w:lang w:val="en"/>
        </w:rPr>
      </w:pPr>
    </w:p>
    <w:p w:rsidR="005C39A5" w:rsidRDefault="005C39A5" w:rsidP="005C39A5">
      <w:pPr>
        <w:framePr w:hSpace="180" w:wrap="around" w:vAnchor="text" w:hAnchor="page" w:x="1441" w:y="1"/>
        <w:ind w:left="480" w:hanging="360"/>
        <w:rPr>
          <w:rFonts w:ascii="Calibri" w:hAnsi="Calibri"/>
          <w:color w:val="000000"/>
          <w:sz w:val="22"/>
          <w:szCs w:val="22"/>
          <w:lang w:val="en"/>
        </w:rPr>
      </w:pPr>
      <w:r>
        <w:rPr>
          <w:rFonts w:ascii="Symbol" w:hAnsi="Symbol"/>
          <w:color w:val="000000"/>
          <w:sz w:val="20"/>
          <w:szCs w:val="20"/>
          <w:lang w:val="en"/>
        </w:rPr>
        <w:t></w:t>
      </w:r>
      <w:r>
        <w:rPr>
          <w:color w:val="000000"/>
          <w:sz w:val="14"/>
          <w:szCs w:val="14"/>
          <w:lang w:val="en"/>
        </w:rPr>
        <w:t xml:space="preserve">        </w:t>
      </w:r>
      <w:r>
        <w:rPr>
          <w:rFonts w:ascii="Calibri" w:hAnsi="Calibri"/>
          <w:color w:val="000000"/>
          <w:sz w:val="22"/>
          <w:szCs w:val="22"/>
          <w:lang w:val="en"/>
        </w:rPr>
        <w:t xml:space="preserve">a) </w:t>
      </w:r>
      <w:proofErr w:type="gramStart"/>
      <w:r>
        <w:rPr>
          <w:rFonts w:ascii="Calibri" w:hAnsi="Calibri"/>
          <w:color w:val="000000"/>
          <w:sz w:val="22"/>
          <w:szCs w:val="22"/>
          <w:lang w:val="en"/>
        </w:rPr>
        <w:t>An</w:t>
      </w:r>
      <w:proofErr w:type="gramEnd"/>
      <w:r>
        <w:rPr>
          <w:rFonts w:ascii="Calibri" w:hAnsi="Calibri"/>
          <w:color w:val="000000"/>
          <w:sz w:val="22"/>
          <w:szCs w:val="22"/>
          <w:lang w:val="en"/>
        </w:rPr>
        <w:t xml:space="preserve"> auto-monitoring function that will allow for periodic automatic testing (self-test) of the GFCI device and its ability to respond to a ground fault. If a problem is detected the GFCI will disconnect power to anything connected to it or indicate that there is a problem using visual or audible means.</w:t>
      </w:r>
    </w:p>
    <w:p w:rsidR="005C39A5" w:rsidRDefault="005C39A5" w:rsidP="005C39A5">
      <w:pPr>
        <w:framePr w:hSpace="180" w:wrap="around" w:vAnchor="text" w:hAnchor="page" w:x="1441" w:y="1"/>
        <w:ind w:left="480"/>
        <w:rPr>
          <w:rFonts w:ascii="Calibri" w:hAnsi="Calibri"/>
          <w:color w:val="000000"/>
          <w:sz w:val="22"/>
          <w:szCs w:val="22"/>
          <w:lang w:val="en"/>
        </w:rPr>
      </w:pPr>
    </w:p>
    <w:p w:rsidR="005C39A5" w:rsidRDefault="005C39A5" w:rsidP="005C39A5">
      <w:pPr>
        <w:framePr w:hSpace="180" w:wrap="around" w:vAnchor="text" w:hAnchor="page" w:x="1441" w:y="1"/>
        <w:ind w:left="480" w:hanging="360"/>
        <w:rPr>
          <w:rFonts w:ascii="Calibri" w:hAnsi="Calibri"/>
          <w:color w:val="000000"/>
          <w:sz w:val="22"/>
          <w:szCs w:val="22"/>
          <w:lang w:val="en"/>
        </w:rPr>
      </w:pPr>
      <w:r>
        <w:rPr>
          <w:rFonts w:ascii="Symbol" w:hAnsi="Symbol"/>
          <w:color w:val="000000"/>
          <w:sz w:val="20"/>
          <w:szCs w:val="20"/>
          <w:lang w:val="en"/>
        </w:rPr>
        <w:t></w:t>
      </w:r>
      <w:r>
        <w:rPr>
          <w:color w:val="000000"/>
          <w:sz w:val="14"/>
          <w:szCs w:val="14"/>
          <w:lang w:val="en"/>
        </w:rPr>
        <w:t xml:space="preserve">        </w:t>
      </w:r>
      <w:r>
        <w:rPr>
          <w:rFonts w:ascii="Calibri" w:hAnsi="Calibri"/>
          <w:color w:val="000000"/>
          <w:sz w:val="22"/>
          <w:szCs w:val="22"/>
          <w:lang w:val="en"/>
        </w:rPr>
        <w:t xml:space="preserve">b) Provisions to ensure that receptacle type GFCI’s that contain separate line and load terminals, and that is powered through its load terminals, shall not reset and supply power to its receptacle face or line terminals if </w:t>
      </w:r>
      <w:proofErr w:type="spellStart"/>
      <w:r>
        <w:rPr>
          <w:rFonts w:ascii="Calibri" w:hAnsi="Calibri"/>
          <w:color w:val="000000"/>
          <w:sz w:val="22"/>
          <w:szCs w:val="22"/>
          <w:lang w:val="en"/>
        </w:rPr>
        <w:t>mis</w:t>
      </w:r>
      <w:proofErr w:type="spellEnd"/>
      <w:r>
        <w:rPr>
          <w:rFonts w:ascii="Calibri" w:hAnsi="Calibri"/>
          <w:color w:val="000000"/>
          <w:sz w:val="22"/>
          <w:szCs w:val="22"/>
          <w:lang w:val="en"/>
        </w:rPr>
        <w:t>-wired. This applies both during its initial installation and after reinstallation following a correctly wired installation. If the device is provided with special instructions for removal and reinstallation, the instructions shall be followed during testing.</w:t>
      </w:r>
    </w:p>
    <w:p w:rsidR="005C39A5" w:rsidRDefault="005C39A5" w:rsidP="005C39A5">
      <w:pPr>
        <w:framePr w:hSpace="180" w:wrap="around" w:vAnchor="text" w:hAnchor="page" w:x="1441" w:y="1"/>
        <w:ind w:right="30"/>
        <w:rPr>
          <w:rFonts w:ascii="Calibri" w:hAnsi="Calibri"/>
          <w:color w:val="000000"/>
          <w:sz w:val="22"/>
          <w:szCs w:val="22"/>
        </w:rPr>
      </w:pPr>
    </w:p>
    <w:p w:rsidR="005C39A5" w:rsidRDefault="000F60DB" w:rsidP="005C39A5">
      <w:pPr>
        <w:framePr w:hSpace="180" w:wrap="around" w:vAnchor="text" w:hAnchor="page" w:x="1441" w:y="1"/>
        <w:rPr>
          <w:rFonts w:ascii="Calibri" w:hAnsi="Calibri"/>
          <w:color w:val="002060"/>
          <w:sz w:val="36"/>
          <w:szCs w:val="36"/>
          <w:lang w:val="en"/>
        </w:rPr>
      </w:pPr>
      <w:hyperlink r:id="rId4" w:tooltip="Click to display" w:history="1">
        <w:r w:rsidR="005C39A5">
          <w:rPr>
            <w:rStyle w:val="Hyperlink"/>
            <w:rFonts w:ascii="Calibri" w:hAnsi="Calibri"/>
            <w:b/>
            <w:bCs/>
            <w:color w:val="002060"/>
            <w:lang w:val="en"/>
          </w:rPr>
          <w:t>Why has the standard been revised?</w:t>
        </w:r>
      </w:hyperlink>
    </w:p>
    <w:p w:rsidR="005C39A5" w:rsidRDefault="005C39A5" w:rsidP="005C39A5">
      <w:pPr>
        <w:framePr w:hSpace="180" w:wrap="around" w:vAnchor="text" w:hAnchor="page" w:x="1441" w:y="1"/>
        <w:rPr>
          <w:rFonts w:ascii="Calibri" w:hAnsi="Calibri"/>
          <w:color w:val="000000"/>
          <w:sz w:val="22"/>
          <w:szCs w:val="22"/>
          <w:lang w:val="en"/>
        </w:rPr>
      </w:pPr>
    </w:p>
    <w:p w:rsidR="005C39A5" w:rsidRDefault="005C39A5" w:rsidP="005C39A5">
      <w:pPr>
        <w:framePr w:hSpace="180" w:wrap="around" w:vAnchor="text" w:hAnchor="page" w:x="1441" w:y="1"/>
        <w:rPr>
          <w:rFonts w:ascii="Calibri" w:hAnsi="Calibri"/>
          <w:color w:val="000000"/>
          <w:sz w:val="22"/>
          <w:szCs w:val="22"/>
          <w:lang w:val="en"/>
        </w:rPr>
      </w:pPr>
      <w:r>
        <w:rPr>
          <w:rFonts w:ascii="Calibri" w:hAnsi="Calibri"/>
          <w:color w:val="000000"/>
          <w:sz w:val="22"/>
          <w:szCs w:val="22"/>
          <w:lang w:val="en"/>
        </w:rPr>
        <w:t>Testing a GFCI is a good way to verify that it is providing protection. This revision to the UL standard improves safety for the end-user by confirming that the GFCI can respond to a ground-fault and, if not, indicating to the user that it needs to be replaced.</w:t>
      </w:r>
    </w:p>
    <w:p w:rsidR="005C39A5" w:rsidRDefault="005C39A5" w:rsidP="005C39A5">
      <w:pPr>
        <w:framePr w:hSpace="180" w:wrap="around" w:vAnchor="text" w:hAnchor="page" w:x="1441" w:y="1"/>
        <w:ind w:right="30"/>
        <w:rPr>
          <w:rFonts w:ascii="Calibri" w:hAnsi="Calibri"/>
          <w:color w:val="000000"/>
          <w:sz w:val="22"/>
          <w:szCs w:val="22"/>
        </w:rPr>
      </w:pPr>
    </w:p>
    <w:p w:rsidR="005C39A5" w:rsidRDefault="005C39A5" w:rsidP="005C39A5">
      <w:pPr>
        <w:framePr w:hSpace="180" w:wrap="around" w:vAnchor="text" w:hAnchor="page" w:x="1441" w:y="1"/>
        <w:rPr>
          <w:rFonts w:ascii="Calibri" w:hAnsi="Calibri"/>
          <w:color w:val="002060"/>
          <w:sz w:val="36"/>
          <w:szCs w:val="36"/>
          <w:lang w:val="en"/>
        </w:rPr>
      </w:pPr>
      <w:r>
        <w:rPr>
          <w:rFonts w:ascii="Calibri" w:hAnsi="Calibri"/>
          <w:b/>
          <w:bCs/>
          <w:color w:val="002060"/>
          <w:sz w:val="36"/>
          <w:szCs w:val="36"/>
          <w:lang w:val="en"/>
        </w:rPr>
        <w:t>What products are affected?</w:t>
      </w:r>
    </w:p>
    <w:p w:rsidR="005C39A5" w:rsidRDefault="005C39A5" w:rsidP="005C39A5">
      <w:pPr>
        <w:framePr w:hSpace="180" w:wrap="around" w:vAnchor="text" w:hAnchor="page" w:x="1441" w:y="1"/>
        <w:rPr>
          <w:rFonts w:ascii="Calibri" w:hAnsi="Calibri"/>
          <w:color w:val="000000"/>
          <w:sz w:val="22"/>
          <w:szCs w:val="22"/>
          <w:lang w:val="en"/>
        </w:rPr>
      </w:pPr>
    </w:p>
    <w:p w:rsidR="005C39A5" w:rsidRDefault="005C39A5" w:rsidP="005C39A5">
      <w:pPr>
        <w:framePr w:hSpace="180" w:wrap="around" w:vAnchor="text" w:hAnchor="page" w:x="1441" w:y="1"/>
        <w:rPr>
          <w:rFonts w:ascii="Calibri" w:hAnsi="Calibri"/>
          <w:color w:val="000000"/>
          <w:sz w:val="22"/>
          <w:szCs w:val="22"/>
          <w:lang w:val="en"/>
        </w:rPr>
      </w:pPr>
      <w:r>
        <w:rPr>
          <w:rFonts w:ascii="Calibri" w:hAnsi="Calibri"/>
          <w:color w:val="000000"/>
          <w:sz w:val="22"/>
          <w:szCs w:val="22"/>
          <w:lang w:val="en"/>
        </w:rPr>
        <w:t xml:space="preserve">All Class A residential and commercial grade </w:t>
      </w:r>
      <w:proofErr w:type="spellStart"/>
      <w:r>
        <w:rPr>
          <w:rFonts w:ascii="Calibri" w:hAnsi="Calibri"/>
          <w:color w:val="000000"/>
          <w:sz w:val="22"/>
          <w:szCs w:val="22"/>
          <w:lang w:val="en"/>
        </w:rPr>
        <w:t>wallbox</w:t>
      </w:r>
      <w:proofErr w:type="spellEnd"/>
      <w:r>
        <w:rPr>
          <w:rFonts w:ascii="Calibri" w:hAnsi="Calibri"/>
          <w:color w:val="000000"/>
          <w:sz w:val="22"/>
          <w:szCs w:val="22"/>
          <w:lang w:val="en"/>
        </w:rPr>
        <w:t xml:space="preserve"> mounted GFCI receptacles as well as GFCI circuit breakers are affected by this change. Panel mount, in-line and portable GFCIs will not be affected.</w:t>
      </w:r>
    </w:p>
    <w:p w:rsidR="005C39A5" w:rsidRDefault="005C39A5" w:rsidP="005C39A5">
      <w:pPr>
        <w:pStyle w:val="Heading2"/>
        <w:framePr w:hSpace="180" w:wrap="around" w:vAnchor="text" w:hAnchor="page" w:x="1441" w:y="1"/>
        <w:spacing w:before="0" w:beforeAutospacing="0" w:after="0" w:afterAutospacing="0"/>
        <w:rPr>
          <w:rFonts w:ascii="Calibri" w:eastAsia="Times New Roman" w:hAnsi="Calibri"/>
          <w:color w:val="000000"/>
          <w:sz w:val="22"/>
          <w:szCs w:val="22"/>
        </w:rPr>
      </w:pPr>
    </w:p>
    <w:p w:rsidR="005C39A5" w:rsidRDefault="005C39A5" w:rsidP="005C39A5">
      <w:pPr>
        <w:framePr w:hSpace="180" w:wrap="around" w:vAnchor="text" w:hAnchor="page" w:x="1441" w:y="1"/>
        <w:rPr>
          <w:rFonts w:ascii="Calibri" w:hAnsi="Calibri"/>
          <w:color w:val="002060"/>
          <w:sz w:val="36"/>
          <w:szCs w:val="36"/>
          <w:lang w:val="en"/>
        </w:rPr>
      </w:pPr>
      <w:r>
        <w:rPr>
          <w:rFonts w:ascii="Calibri" w:hAnsi="Calibri"/>
          <w:b/>
          <w:bCs/>
          <w:color w:val="002060"/>
          <w:sz w:val="36"/>
          <w:szCs w:val="36"/>
          <w:lang w:val="en"/>
        </w:rPr>
        <w:t>How does this affect me?</w:t>
      </w:r>
    </w:p>
    <w:p w:rsidR="005C39A5" w:rsidRDefault="005C39A5" w:rsidP="005C39A5">
      <w:pPr>
        <w:framePr w:hSpace="180" w:wrap="around" w:vAnchor="text" w:hAnchor="page" w:x="1441" w:y="1"/>
        <w:rPr>
          <w:rFonts w:ascii="Calibri" w:hAnsi="Calibri"/>
          <w:color w:val="000000"/>
          <w:sz w:val="22"/>
          <w:szCs w:val="22"/>
          <w:lang w:val="en"/>
        </w:rPr>
      </w:pPr>
    </w:p>
    <w:p w:rsidR="005C39A5" w:rsidRDefault="005C39A5" w:rsidP="005C39A5">
      <w:pPr>
        <w:framePr w:hSpace="180" w:wrap="around" w:vAnchor="text" w:hAnchor="page" w:x="1441" w:y="1"/>
        <w:rPr>
          <w:rFonts w:ascii="Calibri" w:hAnsi="Calibri"/>
          <w:color w:val="000000"/>
          <w:sz w:val="22"/>
          <w:szCs w:val="22"/>
          <w:lang w:val="en"/>
        </w:rPr>
      </w:pPr>
      <w:r>
        <w:rPr>
          <w:rFonts w:ascii="Calibri" w:hAnsi="Calibri"/>
          <w:color w:val="000000"/>
          <w:sz w:val="22"/>
          <w:szCs w:val="22"/>
          <w:lang w:val="en"/>
        </w:rPr>
        <w:t xml:space="preserve">This change provides users an added layer of safety for GFCI protection. You will notice a gradual transition in the market to self-test models by all manufacturers of GFCI’s. </w:t>
      </w:r>
    </w:p>
    <w:p w:rsidR="005C39A5" w:rsidRDefault="005C39A5" w:rsidP="005C39A5">
      <w:pPr>
        <w:framePr w:hSpace="180" w:wrap="around" w:vAnchor="text" w:hAnchor="page" w:x="1441" w:y="1"/>
        <w:rPr>
          <w:rFonts w:ascii="Calibri" w:hAnsi="Calibri"/>
          <w:color w:val="000000"/>
          <w:sz w:val="22"/>
          <w:szCs w:val="22"/>
          <w:lang w:val="en"/>
        </w:rPr>
      </w:pPr>
    </w:p>
    <w:p w:rsidR="005C39A5" w:rsidRDefault="005C39A5" w:rsidP="005C39A5">
      <w:pPr>
        <w:framePr w:hSpace="180" w:wrap="around" w:vAnchor="text" w:hAnchor="page" w:x="1441" w:y="1"/>
        <w:rPr>
          <w:rFonts w:ascii="Calibri" w:hAnsi="Calibri"/>
          <w:color w:val="002060"/>
          <w:sz w:val="36"/>
          <w:szCs w:val="36"/>
          <w:lang w:val="en"/>
        </w:rPr>
      </w:pPr>
      <w:r>
        <w:rPr>
          <w:rFonts w:ascii="Calibri" w:hAnsi="Calibri"/>
          <w:b/>
          <w:bCs/>
          <w:color w:val="002060"/>
          <w:sz w:val="36"/>
          <w:szCs w:val="36"/>
          <w:lang w:val="en"/>
        </w:rPr>
        <w:t>Can I still use the current GFCIs?</w:t>
      </w:r>
    </w:p>
    <w:p w:rsidR="005C39A5" w:rsidRDefault="005C39A5" w:rsidP="005C39A5">
      <w:pPr>
        <w:framePr w:hSpace="180" w:wrap="around" w:vAnchor="text" w:hAnchor="page" w:x="1441" w:y="1"/>
        <w:rPr>
          <w:rFonts w:ascii="Calibri" w:hAnsi="Calibri"/>
          <w:color w:val="000000"/>
          <w:sz w:val="22"/>
          <w:szCs w:val="22"/>
          <w:lang w:val="en"/>
        </w:rPr>
      </w:pPr>
    </w:p>
    <w:p w:rsidR="005C39A5" w:rsidRDefault="005C39A5" w:rsidP="005C39A5">
      <w:pPr>
        <w:framePr w:hSpace="180" w:wrap="around" w:vAnchor="text" w:hAnchor="page" w:x="1441" w:y="1"/>
        <w:rPr>
          <w:rFonts w:ascii="Calibri" w:hAnsi="Calibri"/>
          <w:b/>
          <w:bCs/>
          <w:color w:val="000000"/>
          <w:sz w:val="22"/>
          <w:szCs w:val="22"/>
          <w:lang w:val="en"/>
        </w:rPr>
      </w:pPr>
      <w:r>
        <w:rPr>
          <w:rFonts w:ascii="Calibri" w:hAnsi="Calibri"/>
          <w:b/>
          <w:bCs/>
          <w:color w:val="000000"/>
          <w:sz w:val="22"/>
          <w:szCs w:val="22"/>
          <w:lang w:val="en"/>
        </w:rPr>
        <w:t>Yes. You can continue to sell and install any GFCI products manufactured prior to the effective date of the revised standard with no restrictions on phase out.</w:t>
      </w:r>
    </w:p>
    <w:p w:rsidR="00694024" w:rsidRDefault="00694024"/>
    <w:sectPr w:rsidR="0069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A5"/>
    <w:rsid w:val="000F60DB"/>
    <w:rsid w:val="00250A52"/>
    <w:rsid w:val="005C39A5"/>
    <w:rsid w:val="0069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EB287-2FFA-4114-965C-6AEFBAC5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A5"/>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5C39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39A5"/>
    <w:rPr>
      <w:rFonts w:ascii="Times New Roman" w:hAnsi="Times New Roman" w:cs="Times New Roman"/>
      <w:b/>
      <w:bCs/>
      <w:sz w:val="36"/>
      <w:szCs w:val="36"/>
    </w:rPr>
  </w:style>
  <w:style w:type="character" w:styleId="Hyperlink">
    <w:name w:val="Hyperlink"/>
    <w:basedOn w:val="DefaultParagraphFont"/>
    <w:uiPriority w:val="99"/>
    <w:semiHidden/>
    <w:unhideWhenUsed/>
    <w:rsid w:val="005C3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D'eath</dc:creator>
  <cp:keywords/>
  <dc:description/>
  <cp:lastModifiedBy>Cyndi D'eath</cp:lastModifiedBy>
  <cp:revision>3</cp:revision>
  <dcterms:created xsi:type="dcterms:W3CDTF">2015-12-23T20:32:00Z</dcterms:created>
  <dcterms:modified xsi:type="dcterms:W3CDTF">2016-02-02T15:16:00Z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